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98" w:rsidRPr="00560FDB" w:rsidRDefault="00EB2F98" w:rsidP="00EB2F9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EB2F98" w:rsidRPr="00560FDB" w:rsidRDefault="00EB2F98" w:rsidP="00EB2F9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EB2F98" w:rsidRPr="00560FDB" w:rsidTr="00B04AE0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EB2F98" w:rsidRPr="00560FDB" w:rsidRDefault="00EB2F98" w:rsidP="00B04AE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F98" w:rsidRPr="00560FDB" w:rsidRDefault="00EB2F98" w:rsidP="00EB2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«Информационное общество городского округа Красноуральск на 2019 – 2024 годы»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60FDB">
        <w:rPr>
          <w:rFonts w:ascii="Times New Roman" w:hAnsi="Times New Roman"/>
          <w:sz w:val="28"/>
          <w:szCs w:val="28"/>
          <w:u w:val="single"/>
        </w:rPr>
        <w:t xml:space="preserve">22 июня 2020 года </w:t>
      </w:r>
      <w:r w:rsidRPr="00560F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560FDB">
        <w:rPr>
          <w:rFonts w:ascii="Times New Roman" w:hAnsi="Times New Roman"/>
          <w:sz w:val="28"/>
          <w:szCs w:val="28"/>
          <w:u w:val="single"/>
        </w:rPr>
        <w:t xml:space="preserve">№ 44  </w:t>
      </w:r>
    </w:p>
    <w:p w:rsidR="00EB2F98" w:rsidRPr="00560FDB" w:rsidRDefault="00EB2F98" w:rsidP="00EB2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город Красноуральск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0FDB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560FDB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EB2F98" w:rsidRPr="00560FDB" w:rsidRDefault="00EB2F98" w:rsidP="00EB2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17.06.2020 № 3309 – на 1 листе.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«Информационное общество городского округа Красноуральск на 2019 – 2024 годы» (далее – Проект) – на 4 листах.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4. Справочный материал – на 3 листах.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560FDB">
        <w:rPr>
          <w:rFonts w:ascii="Times New Roman" w:hAnsi="Times New Roman"/>
          <w:sz w:val="28"/>
          <w:szCs w:val="28"/>
        </w:rPr>
        <w:t xml:space="preserve"> 17 июня 2020 года.</w:t>
      </w: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560FD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560FDB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560FDB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560FDB">
        <w:rPr>
          <w:rFonts w:ascii="Times New Roman" w:hAnsi="Times New Roman"/>
          <w:sz w:val="28"/>
          <w:szCs w:val="28"/>
        </w:rPr>
        <w:t>.</w:t>
      </w: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560FD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>1.</w:t>
      </w:r>
      <w:r w:rsidRPr="00560FDB">
        <w:rPr>
          <w:rFonts w:ascii="Times New Roman" w:hAnsi="Times New Roman"/>
          <w:sz w:val="28"/>
          <w:szCs w:val="28"/>
        </w:rPr>
        <w:t xml:space="preserve"> Муниципальная программа «Информационное общество городского округа Красноуральск на 2019 – 2024 годы»</w:t>
      </w:r>
      <w:r w:rsidRPr="00560FDB">
        <w:rPr>
          <w:rFonts w:ascii="Times New Roman" w:hAnsi="Times New Roman"/>
          <w:b/>
          <w:sz w:val="28"/>
          <w:szCs w:val="28"/>
        </w:rPr>
        <w:t xml:space="preserve"> </w:t>
      </w:r>
      <w:r w:rsidRPr="00560FDB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от 31.10.2018 № 1339 (с изменениями от 26.02.2020 № 278, далее - Программа). </w:t>
      </w: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ab/>
        <w:t>2.</w:t>
      </w:r>
      <w:r w:rsidRPr="00560FDB">
        <w:rPr>
          <w:rFonts w:ascii="Times New Roman" w:hAnsi="Times New Roman"/>
          <w:sz w:val="28"/>
          <w:szCs w:val="28"/>
        </w:rPr>
        <w:t xml:space="preserve"> Проектом предлагается увеличить объем финансирования Программы за счет средств местного бюджета на 482 078,59 рублей. Общий объем финансирования Программы за счет местного бюджета составит </w:t>
      </w:r>
      <w:r w:rsidRPr="00560FDB">
        <w:rPr>
          <w:rFonts w:ascii="Times New Roman" w:hAnsi="Times New Roman"/>
          <w:b/>
          <w:sz w:val="28"/>
          <w:szCs w:val="28"/>
        </w:rPr>
        <w:t xml:space="preserve">9 561 107,75 рублей, </w:t>
      </w:r>
      <w:r w:rsidRPr="00560FDB">
        <w:rPr>
          <w:rFonts w:ascii="Times New Roman" w:hAnsi="Times New Roman"/>
          <w:sz w:val="28"/>
          <w:szCs w:val="28"/>
        </w:rPr>
        <w:t>в том числе в 2020 году – 1 926 328,87 рублей.</w:t>
      </w:r>
    </w:p>
    <w:p w:rsidR="00EB2F98" w:rsidRPr="00560FDB" w:rsidRDefault="00EB2F98" w:rsidP="00EB2F9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EB2F98" w:rsidRPr="00560FDB" w:rsidRDefault="00EB2F98" w:rsidP="00EB2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>3.</w:t>
      </w:r>
      <w:r w:rsidRPr="00560FDB">
        <w:rPr>
          <w:rFonts w:ascii="Times New Roman" w:hAnsi="Times New Roman"/>
          <w:sz w:val="28"/>
          <w:szCs w:val="28"/>
        </w:rPr>
        <w:t xml:space="preserve">  Согласно пояснительной записке внесение изменений обусловлено необходимостью увеличения объемов финансирования Программы в 2020 году, в связи с чем в Приложение «План мероприятий по выполнению муниципальной Программы» вносятся следующие изменения:</w:t>
      </w: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ab/>
        <w:t xml:space="preserve">3.1. По результатам заключенных и планируемых к заключению контрактов: </w:t>
      </w: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ab/>
        <w:t>- уменьшено финансирование мероприятия 1.1.1 «Приобретение компьютерной, офисной, оргтехники и ее обслуживание»</w:t>
      </w:r>
      <w:r w:rsidRPr="00560FDB">
        <w:rPr>
          <w:rFonts w:ascii="Times New Roman" w:hAnsi="Times New Roman"/>
          <w:b/>
          <w:sz w:val="28"/>
          <w:szCs w:val="28"/>
        </w:rPr>
        <w:t xml:space="preserve"> </w:t>
      </w:r>
      <w:r w:rsidRPr="00560FDB">
        <w:rPr>
          <w:rFonts w:ascii="Times New Roman" w:hAnsi="Times New Roman"/>
          <w:sz w:val="28"/>
          <w:szCs w:val="28"/>
        </w:rPr>
        <w:t xml:space="preserve">на 37 835,27 рублей. Общий объем финансирования мероприятия составит 491 592,34 рубля; </w:t>
      </w:r>
    </w:p>
    <w:p w:rsidR="00EB2F98" w:rsidRPr="00560FDB" w:rsidRDefault="00EB2F98" w:rsidP="00EB2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 xml:space="preserve">- увеличено финансовое обеспечение мероприятия 1.1.2. «Приобретение лицензионного программного обеспечения, его внедрение и сопровождение» на 17 038,53 рублей. Общий объем финансирования мероприятия составит 441 041,20 рубль. </w:t>
      </w:r>
    </w:p>
    <w:p w:rsidR="00EB2F98" w:rsidRPr="00560FDB" w:rsidRDefault="00EB2F98" w:rsidP="00EB2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 xml:space="preserve">3.2. В связи с </w:t>
      </w:r>
      <w:proofErr w:type="gramStart"/>
      <w:r w:rsidRPr="00560FDB">
        <w:rPr>
          <w:rFonts w:ascii="Times New Roman" w:hAnsi="Times New Roman"/>
          <w:sz w:val="28"/>
          <w:szCs w:val="28"/>
        </w:rPr>
        <w:t>необходимостью  проведения</w:t>
      </w:r>
      <w:proofErr w:type="gramEnd"/>
      <w:r w:rsidRPr="00560FDB">
        <w:rPr>
          <w:rFonts w:ascii="Times New Roman" w:hAnsi="Times New Roman"/>
          <w:sz w:val="28"/>
          <w:szCs w:val="28"/>
        </w:rPr>
        <w:t xml:space="preserve"> работ по актуализации </w:t>
      </w:r>
      <w:r w:rsidRPr="00560FDB">
        <w:rPr>
          <w:rFonts w:ascii="Times New Roman" w:hAnsi="Times New Roman"/>
          <w:bCs/>
          <w:sz w:val="28"/>
          <w:szCs w:val="28"/>
          <w:shd w:val="clear" w:color="auto" w:fill="FFFFFF"/>
        </w:rPr>
        <w:t>мер защиты и обеспечения безопасности информации</w:t>
      </w:r>
      <w:r w:rsidRPr="00560FDB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от </w:t>
      </w:r>
      <w:r w:rsidRPr="00560FDB">
        <w:rPr>
          <w:rFonts w:ascii="Times New Roman" w:hAnsi="Times New Roman"/>
          <w:sz w:val="28"/>
          <w:szCs w:val="28"/>
          <w:shd w:val="clear" w:color="auto" w:fill="FFFFFF"/>
        </w:rPr>
        <w:t>27.07.2006 № 152-ФЗ «О персональных данных» увеличены бюджетные ассигнования, направленные на реализацию м</w:t>
      </w:r>
      <w:r w:rsidRPr="00560FDB">
        <w:rPr>
          <w:rFonts w:ascii="Times New Roman" w:hAnsi="Times New Roman"/>
          <w:sz w:val="28"/>
          <w:szCs w:val="28"/>
        </w:rPr>
        <w:t>ероприятия 1.1.4. «Организация защиты данных», на 502 875,33 рублей.</w:t>
      </w:r>
    </w:p>
    <w:p w:rsidR="00EB2F98" w:rsidRPr="00560FDB" w:rsidRDefault="00EB2F98" w:rsidP="00EB2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Ответственным исполнителем представлено финансово-экономическое обоснование, содержащее муниципальные задания учреждений, договоры и расчеты, на основании которых был определен размер финансирования указанных мероприятий.</w:t>
      </w:r>
    </w:p>
    <w:p w:rsidR="00EB2F98" w:rsidRPr="00560FDB" w:rsidRDefault="00EB2F98" w:rsidP="00EB2F98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ab/>
        <w:t>4.</w:t>
      </w:r>
      <w:r w:rsidRPr="00560FDB">
        <w:rPr>
          <w:rFonts w:ascii="Times New Roman" w:hAnsi="Times New Roman"/>
          <w:sz w:val="28"/>
          <w:szCs w:val="28"/>
        </w:rPr>
        <w:t xml:space="preserve"> Внесение изменений в Программу не повлечет изменения целевых показателей.</w:t>
      </w:r>
    </w:p>
    <w:p w:rsidR="00EB2F98" w:rsidRPr="00560FDB" w:rsidRDefault="00EB2F98" w:rsidP="00EB2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ab/>
        <w:t>5.</w:t>
      </w:r>
      <w:r w:rsidRPr="00560FDB">
        <w:rPr>
          <w:rFonts w:ascii="Times New Roman" w:hAnsi="Times New Roman"/>
          <w:sz w:val="28"/>
          <w:szCs w:val="28"/>
        </w:rPr>
        <w:t xml:space="preserve">  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19.12.2019 № 220 «О бюджете городского округа Красноуральск на 2020 год и плановый период 2021 и 2022 годов» (с изменениями от 30.04.2020 № 231, далее – Решение о бюджете).  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lastRenderedPageBreak/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администрации.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>6.</w:t>
      </w:r>
      <w:r w:rsidRPr="00560FDB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EB2F98" w:rsidRPr="00560FDB" w:rsidRDefault="00EB2F98" w:rsidP="00EB2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- Раздел «Объемы финансирования Программы по годам реализации, рублей» Паспорта Программы»;</w:t>
      </w:r>
    </w:p>
    <w:p w:rsidR="00EB2F98" w:rsidRPr="00560FDB" w:rsidRDefault="00EB2F98" w:rsidP="00EB2F98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EB2F98" w:rsidRPr="00560FDB" w:rsidRDefault="00EB2F98" w:rsidP="00EB2F98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EB2F98" w:rsidRPr="00560FDB" w:rsidRDefault="00EB2F98" w:rsidP="00EB2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FDB">
        <w:rPr>
          <w:rFonts w:ascii="Times New Roman" w:hAnsi="Times New Roman"/>
          <w:b/>
          <w:sz w:val="28"/>
          <w:szCs w:val="28"/>
        </w:rPr>
        <w:t>ВЫВОД:</w:t>
      </w:r>
    </w:p>
    <w:p w:rsidR="00EB2F98" w:rsidRPr="00560FDB" w:rsidRDefault="00EB2F98" w:rsidP="00EB2F98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2F98" w:rsidRPr="00560FDB" w:rsidRDefault="00EB2F98" w:rsidP="00EB2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Замечания финансово-экономического характера по Проекту отсутствуют.</w:t>
      </w:r>
    </w:p>
    <w:p w:rsidR="00EB2F98" w:rsidRPr="00560FDB" w:rsidRDefault="00EB2F98" w:rsidP="00EB2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B2F98" w:rsidRPr="00560FDB" w:rsidRDefault="00EB2F98" w:rsidP="00EB2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B2F98" w:rsidRPr="00560FDB" w:rsidRDefault="00EB2F98" w:rsidP="00EB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Е.В. </w:t>
      </w:r>
      <w:proofErr w:type="spellStart"/>
      <w:r w:rsidRPr="00560FDB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EB2F98" w:rsidRPr="00560FDB" w:rsidRDefault="00EB2F98" w:rsidP="00EB2F9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F98" w:rsidRPr="00560FDB" w:rsidRDefault="00EB2F98" w:rsidP="00EB2F9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DB">
        <w:rPr>
          <w:rFonts w:ascii="Times New Roman" w:hAnsi="Times New Roman"/>
          <w:sz w:val="28"/>
          <w:szCs w:val="28"/>
        </w:rPr>
        <w:t>Исполнитель:</w:t>
      </w:r>
    </w:p>
    <w:p w:rsidR="00620D7A" w:rsidRDefault="00EB2F98" w:rsidP="00EB2F98">
      <w:r w:rsidRPr="00560FDB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60"/>
    <w:rsid w:val="00A95CB7"/>
    <w:rsid w:val="00B24160"/>
    <w:rsid w:val="00E91503"/>
    <w:rsid w:val="00E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9863-BDCE-4EFB-A9C3-26957A65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2020-07-14T04:33:00Z</dcterms:created>
  <dcterms:modified xsi:type="dcterms:W3CDTF">2020-07-14T04:33:00Z</dcterms:modified>
</cp:coreProperties>
</file>